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F" w:rsidRPr="00517EBF" w:rsidRDefault="00517EBF" w:rsidP="00517E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BF">
        <w:rPr>
          <w:rFonts w:ascii="Times New Roman" w:hAnsi="Times New Roman" w:cs="Times New Roman"/>
          <w:b/>
          <w:sz w:val="28"/>
          <w:szCs w:val="28"/>
        </w:rPr>
        <w:t>Аннотация к программе учебного предмета «Чтение с листа»</w:t>
      </w:r>
    </w:p>
    <w:p w:rsidR="00517EBF" w:rsidRPr="00517EBF" w:rsidRDefault="00517EBF" w:rsidP="00517E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BF">
        <w:rPr>
          <w:rFonts w:ascii="Times New Roman" w:hAnsi="Times New Roman" w:cs="Times New Roman"/>
          <w:b/>
          <w:sz w:val="28"/>
          <w:szCs w:val="28"/>
        </w:rPr>
        <w:t>для учащихся по классу фортепиано</w:t>
      </w:r>
    </w:p>
    <w:p w:rsidR="00517EBF" w:rsidRDefault="00517EBF" w:rsidP="00517E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BF">
        <w:rPr>
          <w:rFonts w:ascii="Times New Roman" w:hAnsi="Times New Roman" w:cs="Times New Roman"/>
          <w:b/>
          <w:sz w:val="28"/>
          <w:szCs w:val="28"/>
        </w:rPr>
        <w:t>2 - 7  классов (от 7 лет)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610E7">
        <w:rPr>
          <w:rFonts w:ascii="Times New Roman" w:hAnsi="Times New Roman" w:cs="Times New Roman"/>
          <w:sz w:val="28"/>
          <w:szCs w:val="28"/>
        </w:rPr>
        <w:t>-  6 лет</w:t>
      </w:r>
    </w:p>
    <w:p w:rsidR="00517EBF" w:rsidRPr="00C610E7" w:rsidRDefault="00517EBF" w:rsidP="0051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Одним из важнейших разделов предмета «Специальное фортепиано» является чтение с листа, как необходимый компонент практической работы учащегося пианиста.</w:t>
      </w:r>
    </w:p>
    <w:p w:rsidR="00517EBF" w:rsidRDefault="00517EBF" w:rsidP="0051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 xml:space="preserve">Эта  образовательная  программа  является  составляющей  дисциплиной,  входящей  в дополнительную  образовательную  программу  в  области  музыки  по  предмету «фортепиано»  (семилетнее  обучение  детей  </w:t>
      </w:r>
      <w:r>
        <w:rPr>
          <w:rFonts w:ascii="Times New Roman" w:hAnsi="Times New Roman" w:cs="Times New Roman"/>
          <w:sz w:val="28"/>
          <w:szCs w:val="28"/>
        </w:rPr>
        <w:t>в  возрасте  от  7  до  14  лет</w:t>
      </w:r>
      <w:r w:rsidRPr="00C610E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517EBF" w:rsidRPr="00C610E7" w:rsidRDefault="00517EBF" w:rsidP="00517E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Цель  программы  -   пробуждение  мотивации  учащихся  к  ознакомлению  с  новой нотной литературой, с любимыми популярными пьесами.</w:t>
      </w:r>
    </w:p>
    <w:p w:rsidR="00517EBF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 xml:space="preserve">Основными  задачами  предмета  являются:  </w:t>
      </w:r>
    </w:p>
    <w:p w:rsidR="00517EBF" w:rsidRDefault="00517EBF" w:rsidP="00517EB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 xml:space="preserve">освоение  практического  применения навыков  и  знаний,  полученных  в  классе  по  специальности,  </w:t>
      </w:r>
    </w:p>
    <w:p w:rsidR="00517EBF" w:rsidRPr="00C610E7" w:rsidRDefault="00517EBF" w:rsidP="00517EB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реализация индивидуальных способностей каждого учащегося при приобретении  навыков чтения с листа.</w:t>
      </w:r>
    </w:p>
    <w:p w:rsidR="00517EBF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 xml:space="preserve">На предмет «Чтение нотного текста с листа» учебным планом предусмотрено 0,5 часа в неделю.  Форма  занятий  индивидуальная.  Во  время  обучения  учащиеся  приобретают практические  навыки  чтения  нот  с  листа,  что  очень  положительно  влияет  на зрительный анализ нотного текста, активно подключает и развивает внутренний слух. 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Ожидаемыми результатами данной образовательной программы являются: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а) быстрое ориентирование в нотном тексте;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б) внимательное и грамотное уяснение деталей фортепианной фактуры;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в)  охват  музыкального  произведения  в  целом  для  знакомства с творчеством  данного композитора;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10E7">
        <w:rPr>
          <w:rFonts w:ascii="Times New Roman" w:hAnsi="Times New Roman" w:cs="Times New Roman"/>
          <w:sz w:val="28"/>
          <w:szCs w:val="28"/>
        </w:rPr>
        <w:t xml:space="preserve">г) приобретение навыка беглого прочтения нового нотного текста для домашнего или любительского </w:t>
      </w:r>
      <w:proofErr w:type="spellStart"/>
      <w:r w:rsidRPr="00C610E7">
        <w:rPr>
          <w:rFonts w:ascii="Times New Roman" w:hAnsi="Times New Roman" w:cs="Times New Roman"/>
          <w:sz w:val="28"/>
          <w:szCs w:val="28"/>
        </w:rPr>
        <w:t>музыцирования</w:t>
      </w:r>
      <w:proofErr w:type="spellEnd"/>
      <w:r w:rsidRPr="00C610E7">
        <w:rPr>
          <w:rFonts w:ascii="Times New Roman" w:hAnsi="Times New Roman" w:cs="Times New Roman"/>
          <w:sz w:val="28"/>
          <w:szCs w:val="28"/>
        </w:rPr>
        <w:t>, для аккомпанемента или игры в ансамбле;</w:t>
      </w:r>
      <w:proofErr w:type="gramEnd"/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д) знание системы нотных обозначений, типичных фактурных формул;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е) точная и быстрая двигательная реакция и координация;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C610E7">
        <w:rPr>
          <w:rFonts w:ascii="Times New Roman" w:hAnsi="Times New Roman" w:cs="Times New Roman"/>
          <w:sz w:val="28"/>
          <w:szCs w:val="28"/>
        </w:rPr>
        <w:t>развитие  внутреннего  слуха,  который  помогает  учащемуся  «услышать»  звучание новой музыки;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з) развитие комплекса навыков, помогающих в самостоятельных занятиях.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 xml:space="preserve">Контроль  и  учёт  успеваемости  по  предмету  «чтение  нотного  текста  с  листа» проводится  для  закрепления  навыков  и  подведения  </w:t>
      </w:r>
      <w:r w:rsidR="00F85CD2">
        <w:rPr>
          <w:rFonts w:ascii="Times New Roman" w:hAnsi="Times New Roman" w:cs="Times New Roman"/>
          <w:sz w:val="28"/>
          <w:szCs w:val="28"/>
        </w:rPr>
        <w:t>п</w:t>
      </w:r>
      <w:r w:rsidRPr="00C610E7">
        <w:rPr>
          <w:rFonts w:ascii="Times New Roman" w:hAnsi="Times New Roman" w:cs="Times New Roman"/>
          <w:sz w:val="28"/>
          <w:szCs w:val="28"/>
        </w:rPr>
        <w:t xml:space="preserve">рактического  </w:t>
      </w:r>
      <w:r w:rsidRPr="00C610E7">
        <w:rPr>
          <w:rFonts w:ascii="Times New Roman" w:hAnsi="Times New Roman" w:cs="Times New Roman"/>
          <w:sz w:val="28"/>
          <w:szCs w:val="28"/>
        </w:rPr>
        <w:lastRenderedPageBreak/>
        <w:t>итога,  поскольку совершенствовать навыки чтения с листа необходимо до конца обучения.</w:t>
      </w:r>
    </w:p>
    <w:p w:rsidR="00517EBF" w:rsidRPr="00C610E7" w:rsidRDefault="00517EBF" w:rsidP="00517EB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E7">
        <w:rPr>
          <w:rFonts w:ascii="Times New Roman" w:hAnsi="Times New Roman" w:cs="Times New Roman"/>
          <w:sz w:val="28"/>
          <w:szCs w:val="28"/>
        </w:rPr>
        <w:t>Обычно зачёт по чтению с листа присоединяется к техническому зачёту в III четверти. С  целью расширения  кругозора,  зачёт можно  сочетать  с проверкой  знаний  основных итальянских терминов.</w:t>
      </w:r>
    </w:p>
    <w:p w:rsidR="008662FF" w:rsidRPr="00517EBF" w:rsidRDefault="008662FF" w:rsidP="008662F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преподаватели фортепианного отделения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МШ</w:t>
      </w:r>
      <w:r>
        <w:rPr>
          <w:rFonts w:ascii="Times New Roman" w:hAnsi="Times New Roman" w:cs="Times New Roman"/>
          <w:sz w:val="28"/>
          <w:szCs w:val="28"/>
        </w:rPr>
        <w:t>№3»</w:t>
      </w:r>
    </w:p>
    <w:p w:rsidR="00923CC8" w:rsidRDefault="00923CC8" w:rsidP="00517EBF">
      <w:pPr>
        <w:spacing w:after="0"/>
        <w:jc w:val="both"/>
      </w:pPr>
    </w:p>
    <w:sectPr w:rsidR="0092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1D1"/>
    <w:multiLevelType w:val="hybridMultilevel"/>
    <w:tmpl w:val="3E8E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0806"/>
    <w:multiLevelType w:val="hybridMultilevel"/>
    <w:tmpl w:val="E95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7B"/>
    <w:rsid w:val="00517EBF"/>
    <w:rsid w:val="008662FF"/>
    <w:rsid w:val="00923CC8"/>
    <w:rsid w:val="00C0137B"/>
    <w:rsid w:val="00F8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7E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7EB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7E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7EB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Company>Home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2015-06-02T06:24:00Z</dcterms:created>
  <dcterms:modified xsi:type="dcterms:W3CDTF">2016-01-10T20:49:00Z</dcterms:modified>
</cp:coreProperties>
</file>