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FD" w:rsidRDefault="00A636FD" w:rsidP="00A63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6FD">
        <w:rPr>
          <w:rFonts w:ascii="Times New Roman" w:hAnsi="Times New Roman" w:cs="Times New Roman"/>
          <w:sz w:val="28"/>
          <w:szCs w:val="28"/>
        </w:rPr>
        <w:t xml:space="preserve">Аннотация к дополнительной общеразвивающей образовательной программе в области музыкального искусства </w:t>
      </w:r>
    </w:p>
    <w:p w:rsidR="00A636FD" w:rsidRPr="00A636FD" w:rsidRDefault="00A636FD" w:rsidP="00A63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6FD">
        <w:rPr>
          <w:rFonts w:ascii="Times New Roman" w:hAnsi="Times New Roman" w:cs="Times New Roman"/>
          <w:sz w:val="28"/>
          <w:szCs w:val="28"/>
        </w:rPr>
        <w:t>"Основы музыкального исполнительства (фортепиано)".</w:t>
      </w:r>
    </w:p>
    <w:p w:rsidR="00A636FD" w:rsidRPr="00A636FD" w:rsidRDefault="00A636FD" w:rsidP="00A636FD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636FD">
        <w:rPr>
          <w:rFonts w:ascii="Times New Roman" w:hAnsi="Times New Roman" w:cs="Times New Roman"/>
          <w:sz w:val="28"/>
          <w:szCs w:val="28"/>
        </w:rPr>
        <w:t xml:space="preserve">Данная программа (ДООП) разработана ОУ с целью реализации общеразвивающего, музыкально-просветительского направления в обучении детей, главной задачей, которого, является приобщение учащихся к любительскому </w:t>
      </w:r>
      <w:proofErr w:type="spellStart"/>
      <w:r w:rsidRPr="00A636F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>. Содержание ДООП составлено в соответствии с рекомендациями к программам в области музыкального искусства и содержит основные разделы такие как: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I.Пояснительная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записка, которая содержит общие положения, где обозначены целесообразные методы работы преподавателя; срок обучения; возраст </w:t>
      </w:r>
      <w:proofErr w:type="gramStart"/>
      <w:r w:rsidRPr="00A636F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636FD">
        <w:rPr>
          <w:rFonts w:ascii="Times New Roman" w:hAnsi="Times New Roman" w:cs="Times New Roman"/>
          <w:sz w:val="28"/>
          <w:szCs w:val="28"/>
        </w:rPr>
        <w:t xml:space="preserve"> приступающих к освоению программы; недельная нагрузка по предмету "Основы музыкального исполнительства"; форма занятий. Далее подробно излагаются: Срок реализации учебного предмета; Объем учебного времени, предусмотренный учебным планом; Форма проведения учебных аудиторных занятий. Четко излагается цель учебного предмета - развитие творческих способностей, овладение знаниями о фортепианном исполнительстве, формирование практических умений и навыков игры на фортепиано; и задачи - ознакомление с фортепиано и разнообразием приемов игры, формирование навыков игры на инструменте, приобретение знаний в области музыкальной грамоты, в области истории музыкальной культуры, формирование понятий о музыкальных стилях и жанрах, оснащение системой знаний для дальнейшего самостоятельного общения с музыкой, воспитания трудолюбия, усидчивости, терпения, дисциплины. Обозначены: Условия реализации учебного предмета; Сведения о затратах учебного времени.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II.Учебно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>-тематический план, который распределен по годам обучения. Каждый год обучения содержит календарные сроки; темы и содержание занятий; количество часов. Содержание занятий распределено с учетом постепенного усложнения учебного материала от простого к сложному.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III.Годовые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требования по классам, которые включают в себя подробное описание </w:t>
      </w:r>
      <w:proofErr w:type="gramStart"/>
      <w:r w:rsidRPr="00A636FD">
        <w:rPr>
          <w:rFonts w:ascii="Times New Roman" w:hAnsi="Times New Roman" w:cs="Times New Roman"/>
          <w:sz w:val="28"/>
          <w:szCs w:val="28"/>
        </w:rPr>
        <w:t>изучаемого учебного материала</w:t>
      </w:r>
      <w:proofErr w:type="gramEnd"/>
      <w:r w:rsidRPr="00A636FD">
        <w:rPr>
          <w:rFonts w:ascii="Times New Roman" w:hAnsi="Times New Roman" w:cs="Times New Roman"/>
          <w:sz w:val="28"/>
          <w:szCs w:val="28"/>
        </w:rPr>
        <w:t xml:space="preserve"> формирующего конкретные знания, умения, навыки по окончании каждого года обучения.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IV.Примерные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исполнительские программы, которые содержат перечень </w:t>
      </w:r>
      <w:proofErr w:type="gramStart"/>
      <w:r w:rsidRPr="00A636FD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A636FD">
        <w:rPr>
          <w:rFonts w:ascii="Times New Roman" w:hAnsi="Times New Roman" w:cs="Times New Roman"/>
          <w:sz w:val="28"/>
          <w:szCs w:val="28"/>
        </w:rPr>
        <w:t xml:space="preserve"> рекомендуемых для исполнения на зачетах для каждого года обучения, где наряду с классическим репертуаром имеется возможность использовать в концертной практике учащегося инструментальные композиции доступного уровня и потребительского спроса - переложения детских, популярных мелодий в ансамблевом изложении, старинную и </w:t>
      </w:r>
      <w:r w:rsidRPr="00A636F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современную танцевальную музыку, приобщая учащихся к любительскому </w:t>
      </w:r>
      <w:proofErr w:type="spellStart"/>
      <w:r w:rsidRPr="00A636F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>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V.Требования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к уровню подготовки учащегося, которыми должен быть оснащён выпускник по окончании обучения по учебному предмету.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VI.Формы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и методы контроля. Критерии оценок, которые разработаны ОУ и предусматривают текущий контроль, промежуточную и итоговую аттестацию в виде академического концерта, технического зачета, контрольного урока. Определены количество, качество, методы проведения зачетов, после которых выставляется оценка. Указаны критерии оценки качества исполнения, которые изложены в таблицах, где обозначена оценка и критерии оценивания выступления, как на академическом концерте, так и на техническом зачете.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VII.Методическое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обеспечение учебного процесса, где даны методические рекомендации преподавателям, позволяющие определить дальнейшее направление обучения учащегося, рекомендации по внеклассной работе; рекомендации по работе над репертуаром в классе и степени завершённости исполнения произведений. Требования могут быть сокращены или упрощены соответственно уровню музыкального и технического развития учащегося и определяют содержание индивидуального учебного плана учащегося.</w:t>
      </w:r>
    </w:p>
    <w:p w:rsidR="00A636FD" w:rsidRPr="00A636FD" w:rsidRDefault="00A636F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FD">
        <w:rPr>
          <w:rFonts w:ascii="Times New Roman" w:hAnsi="Times New Roman" w:cs="Times New Roman"/>
          <w:sz w:val="28"/>
          <w:szCs w:val="28"/>
        </w:rPr>
        <w:t>VIII.Список</w:t>
      </w:r>
      <w:proofErr w:type="spellEnd"/>
      <w:r w:rsidRPr="00A636FD">
        <w:rPr>
          <w:rFonts w:ascii="Times New Roman" w:hAnsi="Times New Roman" w:cs="Times New Roman"/>
          <w:sz w:val="28"/>
          <w:szCs w:val="28"/>
        </w:rPr>
        <w:t xml:space="preserve"> нотной и методической литературы, который представлен перечнем учебно-методической, методической, нотной литературы информативно актуальной и востребованной в свете современного времени.</w:t>
      </w:r>
    </w:p>
    <w:p w:rsidR="00C14A4D" w:rsidRPr="00A636FD" w:rsidRDefault="00C14A4D" w:rsidP="00A636FD">
      <w:pPr>
        <w:spacing w:before="89"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C14A4D" w:rsidRPr="00A636FD">
      <w:pgSz w:w="11899" w:h="16839"/>
      <w:pgMar w:top="1114" w:right="1132" w:bottom="1146" w:left="14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63E03"/>
    <w:rsid w:val="00A636FD"/>
    <w:rsid w:val="00C14A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EA84F0C6-0AD7-4F05-9B9F-E02D260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SimSun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PMP7070C3G</dc:creator>
  <cp:keywords/>
  <cp:lastModifiedBy>Рома</cp:lastModifiedBy>
  <cp:revision>2</cp:revision>
  <dcterms:created xsi:type="dcterms:W3CDTF">2022-01-26T08:27:00Z</dcterms:created>
  <dcterms:modified xsi:type="dcterms:W3CDTF">2022-01-26T08:27:00Z</dcterms:modified>
</cp:coreProperties>
</file>